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55A9A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71643">
        <w:rPr>
          <w:bCs/>
          <w:noProof w:val="0"/>
          <w:sz w:val="24"/>
          <w:szCs w:val="24"/>
        </w:rPr>
        <w:t>4317</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BFCD1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D1E">
        <w:rPr>
          <w:rFonts w:cs="Arial"/>
          <w:b/>
          <w:bCs/>
          <w:sz w:val="24"/>
          <w:lang w:eastAsia="ja-JP"/>
        </w:rPr>
        <w:t>10.8.1.4</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6E92718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1643" w:rsidRPr="00171643">
        <w:rPr>
          <w:rFonts w:ascii="Arial" w:hAnsi="Arial" w:cs="Arial"/>
          <w:b/>
          <w:bCs/>
          <w:sz w:val="24"/>
        </w:rPr>
        <w:t>Handling of the</w:t>
      </w:r>
      <w:r w:rsidR="00171643">
        <w:rPr>
          <w:rFonts w:ascii="Arial" w:hAnsi="Arial" w:cs="Arial"/>
          <w:b/>
          <w:bCs/>
          <w:sz w:val="24"/>
        </w:rPr>
        <w:t xml:space="preserve"> </w:t>
      </w:r>
      <w:r w:rsidR="00171643" w:rsidRPr="00171643">
        <w:rPr>
          <w:rFonts w:ascii="Arial" w:hAnsi="Arial" w:cs="Arial"/>
          <w:b/>
          <w:bCs/>
          <w:sz w:val="24"/>
        </w:rPr>
        <w:t>special RRC configurations defined in RAN2</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2E0FFA70" w:rsidR="004A2E76" w:rsidRDefault="004A2E76" w:rsidP="00762AF0">
      <w:r>
        <w:t>A</w:t>
      </w:r>
      <w:r w:rsidR="00762AF0">
        <w:t>n LS was received on the way the bearer configuration for the UE may be matched to the bearer configuration in the network [1]. The LS requests RAN3:</w:t>
      </w:r>
    </w:p>
    <w:p w14:paraId="36076D69" w14:textId="00FE3516" w:rsidR="00762AF0" w:rsidRPr="009C47F4" w:rsidRDefault="00762AF0" w:rsidP="00762AF0">
      <w:pPr>
        <w:rPr>
          <w:i/>
        </w:rPr>
      </w:pPr>
      <w:r w:rsidRPr="009C47F4">
        <w:rPr>
          <w:i/>
        </w:rPr>
        <w:t>RAN2 kindly asks RAN3 to provide feedback on whether the new configurations allowed by the RRC signalling being introduced by RAN2 could be supported by RAN3 as part of the ongoing NR Work Item.</w:t>
      </w:r>
    </w:p>
    <w:p w14:paraId="33473DEC" w14:textId="5410DCC2" w:rsidR="00762AF0" w:rsidRPr="006E13D1" w:rsidRDefault="00762AF0" w:rsidP="00762AF0">
      <w:r>
        <w:t>In this paper, we analyse the problem that the LS describes and propose the response.</w:t>
      </w:r>
    </w:p>
    <w:p w14:paraId="127ACA6D" w14:textId="0B656B13" w:rsidR="00CD4C7B" w:rsidRPr="006E13D1" w:rsidRDefault="00CD4C7B" w:rsidP="00CD4C7B">
      <w:pPr>
        <w:pStyle w:val="Heading1"/>
      </w:pPr>
      <w:r w:rsidRPr="006E13D1">
        <w:t>2</w:t>
      </w:r>
      <w:r w:rsidRPr="006E13D1">
        <w:tab/>
      </w:r>
      <w:r w:rsidR="002058DE">
        <w:t>Discussion</w:t>
      </w:r>
    </w:p>
    <w:p w14:paraId="0C3E9182" w14:textId="6C8B0A34" w:rsidR="00147653" w:rsidRDefault="009E48C6" w:rsidP="00147653">
      <w:pPr>
        <w:pStyle w:val="Heading2"/>
      </w:pPr>
      <w:r>
        <w:t>2.1</w:t>
      </w:r>
      <w:r>
        <w:tab/>
      </w:r>
      <w:r w:rsidR="00147653">
        <w:t>Scenarios for the special RRC configuration</w:t>
      </w:r>
    </w:p>
    <w:p w14:paraId="14AFAC9C" w14:textId="16082BCD" w:rsidR="0041682C" w:rsidRDefault="009C47F4" w:rsidP="00807083">
      <w:r>
        <w:t>The LS describes configurations that are possible to be enabled to the UE</w:t>
      </w:r>
      <w:r w:rsidR="009E2DDD">
        <w:t xml:space="preserve">, </w:t>
      </w:r>
      <w:r w:rsidR="009E2DDD" w:rsidRPr="005972EF">
        <w:rPr>
          <w:u w:val="single"/>
        </w:rPr>
        <w:t xml:space="preserve">but which are not </w:t>
      </w:r>
      <w:r w:rsidR="00834A66">
        <w:rPr>
          <w:u w:val="single"/>
        </w:rPr>
        <w:t xml:space="preserve">separate </w:t>
      </w:r>
      <w:bookmarkStart w:id="1" w:name="_GoBack"/>
      <w:bookmarkEnd w:id="1"/>
      <w:r w:rsidR="009E2DDD" w:rsidRPr="005972EF">
        <w:rPr>
          <w:u w:val="single"/>
        </w:rPr>
        <w:t>bearer types</w:t>
      </w:r>
      <w:r>
        <w:t xml:space="preserve">. </w:t>
      </w:r>
      <w:r w:rsidR="00834A66">
        <w:t>T</w:t>
      </w:r>
      <w:r>
        <w:t xml:space="preserve">wo </w:t>
      </w:r>
      <w:r w:rsidR="009E2DDD">
        <w:t>such configurations</w:t>
      </w:r>
      <w:r>
        <w:t xml:space="preserve"> are listed:</w:t>
      </w:r>
    </w:p>
    <w:p w14:paraId="0EA6814F" w14:textId="5C5D25BD" w:rsidR="009C47F4" w:rsidRDefault="009E2DDD" w:rsidP="00367802">
      <w:pPr>
        <w:pStyle w:val="ListParagraph"/>
        <w:numPr>
          <w:ilvl w:val="0"/>
          <w:numId w:val="11"/>
        </w:numPr>
      </w:pPr>
      <w:r>
        <w:t>T</w:t>
      </w:r>
      <w:r w:rsidR="009C47F4">
        <w:t>he PDCP is hosted in the MN, while radio resources are configured in the SN only; and</w:t>
      </w:r>
    </w:p>
    <w:p w14:paraId="44451D7E" w14:textId="7A242843" w:rsidR="009C47F4" w:rsidRDefault="009E2DDD" w:rsidP="00367802">
      <w:pPr>
        <w:pStyle w:val="ListParagraph"/>
        <w:numPr>
          <w:ilvl w:val="0"/>
          <w:numId w:val="11"/>
        </w:numPr>
      </w:pPr>
      <w:r>
        <w:t>T</w:t>
      </w:r>
      <w:r w:rsidR="009C47F4">
        <w:t>he PDCP is hosted in the SN, while radio resources are configured in the MN only.</w:t>
      </w:r>
    </w:p>
    <w:p w14:paraId="7CB73F01" w14:textId="6CDB726B" w:rsidR="009C47F4" w:rsidRDefault="009C47F4" w:rsidP="00807083">
      <w:r>
        <w:t xml:space="preserve">Both of these are not explicitly defined in X2/Xn signalling. RAN2 asks RAN3 to consider if the above </w:t>
      </w:r>
      <w:r w:rsidR="009E2DDD">
        <w:t xml:space="preserve">setups </w:t>
      </w:r>
      <w:r>
        <w:t>need to be introduced there</w:t>
      </w:r>
      <w:r w:rsidR="009E2DDD">
        <w:t>, too</w:t>
      </w:r>
      <w:r>
        <w:t>.</w:t>
      </w:r>
    </w:p>
    <w:p w14:paraId="0A322B61" w14:textId="67EADC72" w:rsidR="00367802" w:rsidRDefault="009C47F4" w:rsidP="00807083">
      <w:r>
        <w:t xml:space="preserve">The LS does not mention at all the purpose for which such </w:t>
      </w:r>
      <w:r w:rsidR="009E2DDD">
        <w:t>configurations</w:t>
      </w:r>
      <w:r>
        <w:t xml:space="preserve"> may be needed. However, </w:t>
      </w:r>
      <w:r w:rsidR="00F03AB4">
        <w:t xml:space="preserve">one can consider that </w:t>
      </w:r>
      <w:r w:rsidR="00367802">
        <w:t xml:space="preserve">the use case for configuration (2) is </w:t>
      </w:r>
      <w:r>
        <w:t xml:space="preserve">the situation when a classical SCG split bearer is to be enabled, but </w:t>
      </w:r>
      <w:r w:rsidR="00182304">
        <w:t xml:space="preserve">the radio </w:t>
      </w:r>
      <w:r w:rsidR="009E2DDD">
        <w:t>conditions on NR are</w:t>
      </w:r>
      <w:r w:rsidR="00247A2D">
        <w:t xml:space="preserve"> </w:t>
      </w:r>
      <w:r w:rsidR="009E2DDD">
        <w:t>not good</w:t>
      </w:r>
      <w:r w:rsidR="00367802">
        <w:t xml:space="preserve"> or not yet measured at all</w:t>
      </w:r>
      <w:r w:rsidR="00182304">
        <w:t xml:space="preserve">. </w:t>
      </w:r>
      <w:r w:rsidR="009E2DDD">
        <w:t xml:space="preserve">In such case, </w:t>
      </w:r>
      <w:r w:rsidR="00367802">
        <w:t>allocating the PDCP in the NR, but relying temporarily on the LTE radio may be beneficial: once NR radio is available, the PDCP does not have to be relocated, thus limiting interruption and impact on the CN. Scenario for option (1) is not clear.</w:t>
      </w:r>
    </w:p>
    <w:p w14:paraId="0A044E77" w14:textId="645B286E" w:rsidR="00367802" w:rsidRPr="00FC58DB" w:rsidRDefault="00367802" w:rsidP="00367802">
      <w:pPr>
        <w:rPr>
          <w:b/>
        </w:rPr>
      </w:pPr>
      <w:r>
        <w:rPr>
          <w:b/>
        </w:rPr>
        <w:t xml:space="preserve">Observation </w:t>
      </w:r>
      <w:r w:rsidRPr="00FC58DB">
        <w:rPr>
          <w:b/>
        </w:rPr>
        <w:t xml:space="preserve">1: </w:t>
      </w:r>
      <w:r>
        <w:rPr>
          <w:b/>
        </w:rPr>
        <w:t>Only the configuration with the PDCP in the SN and the radio in LTE seem to be practically relevant.</w:t>
      </w:r>
    </w:p>
    <w:p w14:paraId="50512AB4" w14:textId="6D4AC283" w:rsidR="00182304" w:rsidRDefault="00367802" w:rsidP="00807083">
      <w:r>
        <w:t xml:space="preserve">When we consider the scenario for configuration (2), there are two possibilities to be analysed: a case, where the measurements indicate the NR radio is insufficient (coverage hole) and the one where the NR radio has not been measured yet. In the first case, the decision to use LTE only depends on the NR measurements. Since the MN may not be able to interpret them, </w:t>
      </w:r>
      <w:r w:rsidR="00247A2D">
        <w:t xml:space="preserve">it is the SN, which controls </w:t>
      </w:r>
      <w:r>
        <w:t>them</w:t>
      </w:r>
      <w:r w:rsidR="00247A2D">
        <w:t xml:space="preserve">, to decide to reconfigure the UE to use the LTE radio only. </w:t>
      </w:r>
    </w:p>
    <w:p w14:paraId="7792BB5D" w14:textId="5927AC07" w:rsidR="00247A2D" w:rsidRDefault="00247A2D" w:rsidP="00807083">
      <w:r>
        <w:t xml:space="preserve">However, </w:t>
      </w:r>
      <w:r w:rsidR="00367802">
        <w:t xml:space="preserve">in the other case, where the NR measurements are not available, </w:t>
      </w:r>
      <w:r>
        <w:t xml:space="preserve">the SN does not have the measurements. It may </w:t>
      </w:r>
      <w:r w:rsidR="00367802">
        <w:t xml:space="preserve">be, e.g., </w:t>
      </w:r>
      <w:r>
        <w:t>when the MN does the addition early and there are no NR measurements made yet. In that case, the SN is not able to decide if the NR radio may be configured and how.</w:t>
      </w:r>
    </w:p>
    <w:p w14:paraId="6468BC31" w14:textId="31FF768C" w:rsidR="00142084" w:rsidRPr="00FC58DB" w:rsidRDefault="00142084" w:rsidP="00142084">
      <w:pPr>
        <w:rPr>
          <w:b/>
        </w:rPr>
      </w:pPr>
      <w:r>
        <w:rPr>
          <w:b/>
        </w:rPr>
        <w:t>Observation 2</w:t>
      </w:r>
      <w:r w:rsidRPr="00FC58DB">
        <w:rPr>
          <w:b/>
        </w:rPr>
        <w:t xml:space="preserve">: </w:t>
      </w:r>
      <w:r>
        <w:rPr>
          <w:b/>
        </w:rPr>
        <w:t>It is the SN to decide when the NR radio may or may not be used based on the controlled NR measurements. The SN cannot do it only if there are no measurements available yet.</w:t>
      </w:r>
    </w:p>
    <w:p w14:paraId="61FF66E0" w14:textId="7A6AF275" w:rsidR="00367802" w:rsidRDefault="00367802" w:rsidP="00807083">
      <w:r>
        <w:t xml:space="preserve">There are therefore two possibilities: either the SN does not know the NR status yet and therefore can’t </w:t>
      </w:r>
      <w:r w:rsidR="00142084">
        <w:t>configure the NR resources, or the NE resources shall be controlled from the SN.</w:t>
      </w:r>
    </w:p>
    <w:p w14:paraId="70934485" w14:textId="0CB2FC67" w:rsidR="00182304" w:rsidRPr="00FC58DB" w:rsidRDefault="00142084" w:rsidP="00807083">
      <w:pPr>
        <w:rPr>
          <w:b/>
        </w:rPr>
      </w:pPr>
      <w:r>
        <w:rPr>
          <w:b/>
        </w:rPr>
        <w:lastRenderedPageBreak/>
        <w:t>Observation 3</w:t>
      </w:r>
      <w:r w:rsidR="00182304" w:rsidRPr="00FC58DB">
        <w:rPr>
          <w:b/>
        </w:rPr>
        <w:t xml:space="preserve">: </w:t>
      </w:r>
      <w:r w:rsidR="00FC58DB">
        <w:rPr>
          <w:b/>
        </w:rPr>
        <w:t>T</w:t>
      </w:r>
      <w:r w:rsidR="00182304" w:rsidRPr="00FC58DB">
        <w:rPr>
          <w:b/>
        </w:rPr>
        <w:t>he</w:t>
      </w:r>
      <w:r>
        <w:rPr>
          <w:b/>
        </w:rPr>
        <w:t xml:space="preserve"> is no scenario, where the MN must control radio resources in NR.</w:t>
      </w:r>
    </w:p>
    <w:p w14:paraId="0A803BD3" w14:textId="412443FC" w:rsidR="00147653" w:rsidRDefault="00147653" w:rsidP="00147653">
      <w:pPr>
        <w:pStyle w:val="Heading2"/>
      </w:pPr>
      <w:r>
        <w:t>2.2</w:t>
      </w:r>
      <w:r w:rsidR="009E48C6">
        <w:tab/>
      </w:r>
      <w:r>
        <w:t>RAN3 implications</w:t>
      </w:r>
    </w:p>
    <w:p w14:paraId="20BDE6D0" w14:textId="49CE26A7" w:rsidR="00264792" w:rsidRDefault="00265D69" w:rsidP="00265D69">
      <w:r>
        <w:t>Based on the above analysis, we may consider actual RAN3 implication of the special configuration (2). I</w:t>
      </w:r>
      <w:r w:rsidR="00264792">
        <w:t xml:space="preserve">f the MN decides to transfer the PDCP hosting to the SN, </w:t>
      </w:r>
      <w:r>
        <w:t>it shall provide the NR measurements, if available. Then, the next relevant information is the declaration</w:t>
      </w:r>
      <w:r w:rsidR="00264792">
        <w:t xml:space="preserve"> how much, if any, radio resources </w:t>
      </w:r>
      <w:r>
        <w:t>the MN</w:t>
      </w:r>
      <w:r w:rsidR="00264792">
        <w:t xml:space="preserve"> may offer to the SN to assist it. </w:t>
      </w:r>
      <w:r w:rsidR="00CE5A7D">
        <w:t xml:space="preserve">If the </w:t>
      </w:r>
      <w:r w:rsidR="00264792">
        <w:t xml:space="preserve">SN is also informed about the total amount of resources, the </w:t>
      </w:r>
      <w:r>
        <w:t xml:space="preserve">SN decides to provide or not the SCG configuration to the UE. </w:t>
      </w:r>
      <w:r w:rsidR="009D0B95">
        <w:t xml:space="preserve">From the signalling perspective, the only information that the MN awaits is the QoS profile the SN allocated to it. </w:t>
      </w:r>
      <w:r w:rsidR="00264792">
        <w:t xml:space="preserve">Therefore, the </w:t>
      </w:r>
      <w:r w:rsidR="009D0B95">
        <w:t xml:space="preserve">requirements for </w:t>
      </w:r>
      <w:r w:rsidR="00BE0749">
        <w:t>special configuration</w:t>
      </w:r>
      <w:r w:rsidR="00264792">
        <w:t xml:space="preserve"> </w:t>
      </w:r>
      <w:r>
        <w:t xml:space="preserve">(2) </w:t>
      </w:r>
      <w:r w:rsidR="00264792">
        <w:t xml:space="preserve">with PDCP hosted in SN and radio provided over MN </w:t>
      </w:r>
      <w:r w:rsidR="00BE0749">
        <w:t xml:space="preserve">only </w:t>
      </w:r>
      <w:r w:rsidR="009D0B95">
        <w:t>are</w:t>
      </w:r>
      <w:r w:rsidR="00264792">
        <w:t xml:space="preserve"> identical to the SCG split bearer case.</w:t>
      </w:r>
    </w:p>
    <w:p w14:paraId="35C9FB4D" w14:textId="0715D087" w:rsidR="00265D69" w:rsidRDefault="00265D69" w:rsidP="00265D69">
      <w:r>
        <w:t>One may observe that the special configuration (1), even if only theoretical, requires only the information on the QoS to be supported in the SN. This is exactly the same that is provided for the split bearer. Hence, special configuration (1) can also be supported with the existing signalling, if ever needed.</w:t>
      </w:r>
    </w:p>
    <w:p w14:paraId="17C716A0" w14:textId="37EE80C3" w:rsidR="005C48C5" w:rsidRPr="00FC58DB" w:rsidRDefault="005C48C5" w:rsidP="005C48C5">
      <w:pPr>
        <w:rPr>
          <w:b/>
        </w:rPr>
      </w:pPr>
      <w:r>
        <w:rPr>
          <w:b/>
        </w:rPr>
        <w:t xml:space="preserve">Observation </w:t>
      </w:r>
      <w:r w:rsidR="00265D69">
        <w:rPr>
          <w:b/>
        </w:rPr>
        <w:t>4</w:t>
      </w:r>
      <w:r w:rsidRPr="00FC58DB">
        <w:rPr>
          <w:b/>
        </w:rPr>
        <w:t xml:space="preserve">: </w:t>
      </w:r>
      <w:r>
        <w:rPr>
          <w:b/>
        </w:rPr>
        <w:t>The existing bearer definitions already enable special configurations mentioned in the LS.</w:t>
      </w:r>
    </w:p>
    <w:p w14:paraId="232573D1" w14:textId="77777777" w:rsidR="009D0B95" w:rsidRDefault="00E3341C" w:rsidP="00807083">
      <w:r>
        <w:t xml:space="preserve">One aspect to consider is how to handle a case where the </w:t>
      </w:r>
      <w:r w:rsidR="009D0B95">
        <w:t xml:space="preserve">NR measurements are not available at the time of the addition. Then, the </w:t>
      </w:r>
      <w:r>
        <w:t xml:space="preserve">SN does </w:t>
      </w:r>
      <w:r w:rsidR="005C48C5">
        <w:t>not have the information needed to control the NR radio settings</w:t>
      </w:r>
      <w:r w:rsidR="009D0B95">
        <w:t xml:space="preserve"> and shall not provide it</w:t>
      </w:r>
      <w:r w:rsidR="005C48C5">
        <w:t xml:space="preserve">. </w:t>
      </w:r>
      <w:r w:rsidR="009D0B95">
        <w:t xml:space="preserve">One may consider to add a flag in the X2AP/XnAP to indicate SN shall not allocate NR resources, but thie would be redundant with the RRC signalling: missing NR measurements in the RRC container (or a dummy value) in the addition request are enough indicator. </w:t>
      </w:r>
    </w:p>
    <w:p w14:paraId="51717570" w14:textId="27E4928F" w:rsidR="005C48C5" w:rsidRDefault="009D0B95" w:rsidP="00807083">
      <w:r>
        <w:t>The modification to X2AP</w:t>
      </w:r>
      <w:r w:rsidR="00147653">
        <w:t>/XnAP</w:t>
      </w:r>
      <w:r>
        <w:t xml:space="preserve"> do not seem necessary therefore: the existing bearer definitions provide all the information needed for the special configurations, while the indicator that NR radio shall not be allocated may be implicitly derived from the RRC container.</w:t>
      </w:r>
    </w:p>
    <w:p w14:paraId="6B3656E9" w14:textId="5B1F3432" w:rsidR="005C48C5" w:rsidRPr="00FC58DB" w:rsidRDefault="005C48C5" w:rsidP="005C48C5">
      <w:pPr>
        <w:rPr>
          <w:b/>
        </w:rPr>
      </w:pPr>
      <w:r w:rsidRPr="00FC58DB">
        <w:rPr>
          <w:b/>
        </w:rPr>
        <w:t>Proposa</w:t>
      </w:r>
      <w:r>
        <w:rPr>
          <w:b/>
        </w:rPr>
        <w:t>l 1</w:t>
      </w:r>
      <w:r w:rsidRPr="00FC58DB">
        <w:rPr>
          <w:b/>
        </w:rPr>
        <w:t xml:space="preserve">: </w:t>
      </w:r>
      <w:r>
        <w:rPr>
          <w:b/>
        </w:rPr>
        <w:t>The special RRC configurations mentioned in the LS have no impact on the X2AP/XnAP signalling.</w:t>
      </w:r>
    </w:p>
    <w:p w14:paraId="315C819C" w14:textId="1E065FA7" w:rsidR="00E3341C" w:rsidRDefault="00750F75" w:rsidP="00807083">
      <w:r>
        <w:t>A special case is the scenario where the SN does not want</w:t>
      </w:r>
      <w:r w:rsidR="00E3341C">
        <w:t xml:space="preserve"> to use </w:t>
      </w:r>
      <w:r>
        <w:t>NR radio, even though it is available</w:t>
      </w:r>
      <w:r w:rsidR="00E3341C">
        <w:t>, but the amount of resources offered by the MN is too low</w:t>
      </w:r>
      <w:r>
        <w:t xml:space="preserve"> to use the special configuration</w:t>
      </w:r>
      <w:r w:rsidR="00E3341C">
        <w:t xml:space="preserve">. </w:t>
      </w:r>
      <w:r w:rsidR="000D5623">
        <w:t xml:space="preserve">This </w:t>
      </w:r>
      <w:r w:rsidR="00FF0EE5">
        <w:t>can be resolved if the SN is allowed e.g. to send two SCG configs and two QoS profiles in the Addition Acknowledge: one exceeding the offered QoS and the other matching it. It would be up to the MN to use once of them. This, however, is an optimisation that can be introduced later.</w:t>
      </w:r>
    </w:p>
    <w:p w14:paraId="56A1F3C5" w14:textId="0D57984F" w:rsidR="00FF0EE5" w:rsidRPr="00FC58DB" w:rsidRDefault="00FF0EE5" w:rsidP="00FF0EE5">
      <w:pPr>
        <w:rPr>
          <w:b/>
        </w:rPr>
      </w:pPr>
      <w:r w:rsidRPr="00FC58DB">
        <w:rPr>
          <w:b/>
        </w:rPr>
        <w:t>Proposa</w:t>
      </w:r>
      <w:r w:rsidR="00750F75">
        <w:rPr>
          <w:b/>
        </w:rPr>
        <w:t>l 2</w:t>
      </w:r>
      <w:r w:rsidRPr="00FC58DB">
        <w:rPr>
          <w:b/>
        </w:rPr>
        <w:t xml:space="preserve">: </w:t>
      </w:r>
      <w:r>
        <w:rPr>
          <w:b/>
        </w:rPr>
        <w:t>RAN3 may later consider using two QoS profiles</w:t>
      </w:r>
      <w:r w:rsidR="00750F75">
        <w:rPr>
          <w:b/>
        </w:rPr>
        <w:t xml:space="preserve"> (and SCG setups)</w:t>
      </w:r>
      <w:r>
        <w:rPr>
          <w:b/>
        </w:rPr>
        <w:t xml:space="preserve"> in the Addition Acknowledgement to enhance control of the </w:t>
      </w:r>
      <w:r w:rsidR="00750F75">
        <w:rPr>
          <w:b/>
        </w:rPr>
        <w:t>special bearer configurations</w:t>
      </w:r>
      <w:r>
        <w:rPr>
          <w:b/>
        </w:rPr>
        <w:t>.</w:t>
      </w:r>
    </w:p>
    <w:p w14:paraId="719C870E" w14:textId="4AFDC183" w:rsidR="009E48C6" w:rsidRDefault="009E48C6" w:rsidP="009E48C6">
      <w:pPr>
        <w:pStyle w:val="Heading2"/>
      </w:pPr>
      <w:r>
        <w:t>2.3</w:t>
      </w:r>
      <w:r>
        <w:tab/>
        <w:t>Possible enhancements in RAN3</w:t>
      </w:r>
    </w:p>
    <w:p w14:paraId="4BC8EC6D" w14:textId="1D8409D7" w:rsidR="00264792" w:rsidRDefault="00761830" w:rsidP="00807083">
      <w:r>
        <w:t>The above consideration does not prevent RAN3 from making the bearer definitions m</w:t>
      </w:r>
      <w:r w:rsidR="00750F75">
        <w:t>o</w:t>
      </w:r>
      <w:r>
        <w:t>re generic</w:t>
      </w:r>
      <w:r w:rsidR="009E48C6">
        <w:t>, or similar to the RRC signalling</w:t>
      </w:r>
      <w:r>
        <w:t xml:space="preserve">. </w:t>
      </w:r>
      <w:r w:rsidR="009E48C6">
        <w:t>However, such exercise must take into account the principles mentioned above</w:t>
      </w:r>
      <w:r w:rsidR="00676C2E">
        <w:t>, in particular the observation 2</w:t>
      </w:r>
      <w:r w:rsidR="009E48C6">
        <w:t>. Therefore, i</w:t>
      </w:r>
      <w:r>
        <w:t xml:space="preserve">nstead of listing the bearers, the </w:t>
      </w:r>
      <w:r w:rsidR="00992566">
        <w:t xml:space="preserve">MN </w:t>
      </w:r>
      <w:r w:rsidR="00676C2E">
        <w:t>may</w:t>
      </w:r>
      <w:r w:rsidR="00992566">
        <w:t xml:space="preserve"> provide</w:t>
      </w:r>
      <w:r>
        <w:t xml:space="preserve"> following information:</w:t>
      </w:r>
    </w:p>
    <w:p w14:paraId="568F561C" w14:textId="5444CAA4" w:rsidR="00761830" w:rsidRDefault="00761830" w:rsidP="002212E0">
      <w:pPr>
        <w:pStyle w:val="ListParagraph"/>
        <w:numPr>
          <w:ilvl w:val="0"/>
          <w:numId w:val="8"/>
        </w:numPr>
      </w:pPr>
      <w:r>
        <w:t>Location of the PDCP</w:t>
      </w:r>
    </w:p>
    <w:p w14:paraId="6E1EDA21" w14:textId="2C13938D" w:rsidR="00992566" w:rsidRDefault="00300440" w:rsidP="002212E0">
      <w:pPr>
        <w:pStyle w:val="ListParagraph"/>
        <w:numPr>
          <w:ilvl w:val="0"/>
          <w:numId w:val="8"/>
        </w:numPr>
      </w:pPr>
      <w:r>
        <w:t>RRC container, including the a</w:t>
      </w:r>
      <w:r w:rsidR="00992566">
        <w:t>vailable NR measurements, if any</w:t>
      </w:r>
    </w:p>
    <w:p w14:paraId="517E194B" w14:textId="06EC42C2" w:rsidR="00761830" w:rsidRDefault="002212E0" w:rsidP="002212E0">
      <w:pPr>
        <w:pStyle w:val="ListParagraph"/>
        <w:numPr>
          <w:ilvl w:val="0"/>
          <w:numId w:val="8"/>
        </w:numPr>
      </w:pPr>
      <w:r>
        <w:t>If PDCP in MN:</w:t>
      </w:r>
      <w:r>
        <w:tab/>
      </w:r>
      <w:r w:rsidR="00761830">
        <w:t>amount of radio resources requested from the SN;</w:t>
      </w:r>
    </w:p>
    <w:p w14:paraId="688C7261" w14:textId="026B030A" w:rsidR="00761830" w:rsidRDefault="002212E0" w:rsidP="002212E0">
      <w:pPr>
        <w:pStyle w:val="ListParagraph"/>
        <w:numPr>
          <w:ilvl w:val="0"/>
          <w:numId w:val="8"/>
        </w:numPr>
      </w:pPr>
      <w:r>
        <w:t>If PDCP in SN:</w:t>
      </w:r>
      <w:r>
        <w:tab/>
      </w:r>
      <w:r>
        <w:tab/>
      </w:r>
      <w:r w:rsidR="00761830">
        <w:t>amount of radio resources offered in the MN;</w:t>
      </w:r>
    </w:p>
    <w:p w14:paraId="739661E3" w14:textId="41B2E471" w:rsidR="00676C2E" w:rsidRPr="00676C2E" w:rsidRDefault="00676C2E" w:rsidP="00807083">
      <w:pPr>
        <w:rPr>
          <w:b/>
        </w:rPr>
      </w:pPr>
      <w:r>
        <w:rPr>
          <w:b/>
        </w:rPr>
        <w:t>Proposal 3</w:t>
      </w:r>
      <w:r w:rsidRPr="00676C2E">
        <w:rPr>
          <w:b/>
        </w:rPr>
        <w:t xml:space="preserve">: </w:t>
      </w:r>
      <w:r>
        <w:rPr>
          <w:b/>
        </w:rPr>
        <w:t>Possible optimisation of the bearer definitions must be based on the observation 2 above.</w:t>
      </w:r>
    </w:p>
    <w:p w14:paraId="4268E7FB" w14:textId="14D612A8" w:rsidR="00761830" w:rsidRDefault="00761830" w:rsidP="00807083">
      <w:r>
        <w:t xml:space="preserve">However, considering the limited time, we </w:t>
      </w:r>
      <w:r w:rsidR="00992566">
        <w:t>doubt</w:t>
      </w:r>
      <w:r>
        <w:t xml:space="preserve"> it is realistic to build new signalling according to the above consideration.</w:t>
      </w:r>
    </w:p>
    <w:p w14:paraId="43A12B72" w14:textId="4CE12114" w:rsidR="00CD4C7B" w:rsidRPr="006F21E3" w:rsidRDefault="00476000" w:rsidP="00CD4C7B">
      <w:pPr>
        <w:pStyle w:val="Heading1"/>
        <w:rPr>
          <w:lang w:val="en-US"/>
        </w:rPr>
      </w:pPr>
      <w:r w:rsidRPr="006F21E3">
        <w:rPr>
          <w:lang w:val="en-US"/>
        </w:rPr>
        <w:t>3</w:t>
      </w:r>
      <w:r w:rsidR="00CD4C7B" w:rsidRPr="006F21E3">
        <w:rPr>
          <w:lang w:val="en-US"/>
        </w:rPr>
        <w:tab/>
      </w:r>
      <w:r w:rsidRPr="006F21E3">
        <w:rPr>
          <w:lang w:val="en-US"/>
        </w:rPr>
        <w:t>Conclusion</w:t>
      </w:r>
    </w:p>
    <w:p w14:paraId="4C1B0B06" w14:textId="77777777" w:rsidR="00920895" w:rsidRDefault="00051D5D" w:rsidP="00CD4C7B">
      <w:pPr>
        <w:rPr>
          <w:lang w:val="en-US"/>
        </w:rPr>
      </w:pPr>
      <w:r>
        <w:rPr>
          <w:lang w:val="en-US"/>
        </w:rPr>
        <w:t xml:space="preserve">In this paper, we’ve considered the background of the received LS and its consequences on the X2/Xn signaling. </w:t>
      </w:r>
      <w:r w:rsidR="00920895">
        <w:rPr>
          <w:lang w:val="en-US"/>
        </w:rPr>
        <w:t>This discussion is summarized in 3 observations:</w:t>
      </w:r>
    </w:p>
    <w:p w14:paraId="4A6F1C93" w14:textId="326E4707" w:rsidR="00920895" w:rsidRDefault="00300440" w:rsidP="00300440">
      <w:pPr>
        <w:pStyle w:val="ListParagraph"/>
        <w:numPr>
          <w:ilvl w:val="0"/>
          <w:numId w:val="9"/>
        </w:numPr>
        <w:rPr>
          <w:lang w:val="en-US"/>
        </w:rPr>
      </w:pPr>
      <w:r w:rsidRPr="00300440">
        <w:rPr>
          <w:lang w:val="en-US"/>
        </w:rPr>
        <w:t>Only the configuration with the PDCP in the SN and the radio in LTE seem to be practically relevant.</w:t>
      </w:r>
    </w:p>
    <w:p w14:paraId="37291960" w14:textId="267F89F0" w:rsidR="00920895" w:rsidRDefault="00300440" w:rsidP="00300440">
      <w:pPr>
        <w:pStyle w:val="ListParagraph"/>
        <w:numPr>
          <w:ilvl w:val="0"/>
          <w:numId w:val="9"/>
        </w:numPr>
        <w:rPr>
          <w:lang w:val="en-US"/>
        </w:rPr>
      </w:pPr>
      <w:r w:rsidRPr="00300440">
        <w:rPr>
          <w:lang w:val="en-US"/>
        </w:rPr>
        <w:lastRenderedPageBreak/>
        <w:t>It is the SN to decide when the NR radio may or may not be used based on the controlled NR measurements. The SN cannot do it only if there are no measurements available yet.</w:t>
      </w:r>
    </w:p>
    <w:p w14:paraId="422C3DEA" w14:textId="55BA5D65" w:rsidR="00920895" w:rsidRDefault="00300440" w:rsidP="00300440">
      <w:pPr>
        <w:pStyle w:val="ListParagraph"/>
        <w:numPr>
          <w:ilvl w:val="0"/>
          <w:numId w:val="9"/>
        </w:numPr>
        <w:rPr>
          <w:lang w:val="en-US"/>
        </w:rPr>
      </w:pPr>
      <w:r w:rsidRPr="00300440">
        <w:rPr>
          <w:lang w:val="en-US"/>
        </w:rPr>
        <w:t>The is no scenario, where the MN must control radio resources in NR.</w:t>
      </w:r>
    </w:p>
    <w:p w14:paraId="699DC4C7" w14:textId="1887237B" w:rsidR="00300440" w:rsidRPr="00051D5D" w:rsidRDefault="00300440" w:rsidP="00300440">
      <w:pPr>
        <w:pStyle w:val="ListParagraph"/>
        <w:numPr>
          <w:ilvl w:val="0"/>
          <w:numId w:val="9"/>
        </w:numPr>
        <w:rPr>
          <w:lang w:val="en-US"/>
        </w:rPr>
      </w:pPr>
      <w:r w:rsidRPr="00300440">
        <w:rPr>
          <w:lang w:val="en-US"/>
        </w:rPr>
        <w:t>The existing bearer definitions already enable special configurations mentioned in the LS.</w:t>
      </w:r>
    </w:p>
    <w:p w14:paraId="68A4F1AD" w14:textId="5BF59EF0" w:rsidR="0093416B" w:rsidRDefault="00920895" w:rsidP="00CD4C7B">
      <w:pPr>
        <w:rPr>
          <w:lang w:val="en-US"/>
        </w:rPr>
      </w:pPr>
      <w:r>
        <w:rPr>
          <w:lang w:val="en-US"/>
        </w:rPr>
        <w:t>Based on those, w</w:t>
      </w:r>
      <w:r w:rsidR="00051D5D">
        <w:rPr>
          <w:lang w:val="en-US"/>
        </w:rPr>
        <w:t>e’ve made 2 proposals:</w:t>
      </w:r>
    </w:p>
    <w:p w14:paraId="57E76281" w14:textId="48182D58" w:rsidR="00051D5D" w:rsidRPr="00051D5D" w:rsidRDefault="00300440" w:rsidP="00300440">
      <w:pPr>
        <w:pStyle w:val="ListParagraph"/>
        <w:numPr>
          <w:ilvl w:val="0"/>
          <w:numId w:val="10"/>
        </w:numPr>
        <w:rPr>
          <w:lang w:val="en-US"/>
        </w:rPr>
      </w:pPr>
      <w:r w:rsidRPr="00300440">
        <w:rPr>
          <w:lang w:val="en-US"/>
        </w:rPr>
        <w:t>The special RRC configurations mentioned in the LS have no impact on the X2AP/XnAP signalling.</w:t>
      </w:r>
    </w:p>
    <w:p w14:paraId="2DC7D0CD" w14:textId="45AFA81A" w:rsidR="00051D5D" w:rsidRDefault="00300440" w:rsidP="00300440">
      <w:pPr>
        <w:pStyle w:val="ListParagraph"/>
        <w:numPr>
          <w:ilvl w:val="0"/>
          <w:numId w:val="10"/>
        </w:numPr>
        <w:rPr>
          <w:lang w:val="en-US"/>
        </w:rPr>
      </w:pPr>
      <w:r w:rsidRPr="00300440">
        <w:rPr>
          <w:lang w:val="en-US"/>
        </w:rPr>
        <w:t>RAN3 may later consider using two QoS profiles (and SCG setups) in the Addition Acknowledgement to enhance control of the special bearer configurations.</w:t>
      </w:r>
    </w:p>
    <w:p w14:paraId="7ED0C64F" w14:textId="326E9941" w:rsidR="00676C2E" w:rsidRDefault="00676C2E" w:rsidP="00676C2E">
      <w:pPr>
        <w:pStyle w:val="ListParagraph"/>
        <w:numPr>
          <w:ilvl w:val="0"/>
          <w:numId w:val="10"/>
        </w:numPr>
        <w:rPr>
          <w:lang w:val="en-US"/>
        </w:rPr>
      </w:pPr>
      <w:r w:rsidRPr="00676C2E">
        <w:rPr>
          <w:lang w:val="en-US"/>
        </w:rPr>
        <w:t>Possible optimisation of the bearer definitions must be based on the observation 2 above.</w:t>
      </w:r>
    </w:p>
    <w:p w14:paraId="427D7C98" w14:textId="7BB8066E" w:rsidR="00051D5D" w:rsidRDefault="00051D5D" w:rsidP="00CD4C7B">
      <w:pPr>
        <w:rPr>
          <w:lang w:val="en-US"/>
        </w:rPr>
      </w:pPr>
      <w:r>
        <w:rPr>
          <w:lang w:val="en-US"/>
        </w:rPr>
        <w:t>Based on those, we propose a response LS to RAN2 in [2].</w:t>
      </w:r>
    </w:p>
    <w:p w14:paraId="07911BC9" w14:textId="05FE1400" w:rsidR="00644533" w:rsidRDefault="00644533" w:rsidP="00644533">
      <w:pPr>
        <w:pStyle w:val="Heading1"/>
      </w:pPr>
      <w:r>
        <w:t>References</w:t>
      </w:r>
    </w:p>
    <w:p w14:paraId="3B9A0156" w14:textId="54878B44" w:rsidR="00644533" w:rsidRDefault="00762AF0" w:rsidP="00762AF0">
      <w:pPr>
        <w:pStyle w:val="ListParagraph"/>
        <w:numPr>
          <w:ilvl w:val="0"/>
          <w:numId w:val="6"/>
        </w:numPr>
      </w:pPr>
      <w:r w:rsidRPr="00762AF0">
        <w:t>R2-1712050</w:t>
      </w:r>
      <w:r>
        <w:t>, RAN2 #99-bis</w:t>
      </w:r>
    </w:p>
    <w:p w14:paraId="6EF691A2" w14:textId="701A4633" w:rsidR="008C03F1" w:rsidRPr="00644533" w:rsidRDefault="00171643" w:rsidP="00762AF0">
      <w:pPr>
        <w:pStyle w:val="ListParagraph"/>
        <w:numPr>
          <w:ilvl w:val="0"/>
          <w:numId w:val="6"/>
        </w:numPr>
      </w:pPr>
      <w:r>
        <w:t>R3-174318</w:t>
      </w:r>
      <w:r w:rsidR="008C03F1">
        <w:t>, RAN3 #98</w:t>
      </w:r>
    </w:p>
    <w:sectPr w:rsidR="008C03F1" w:rsidRPr="006445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AD9D5" w14:textId="77777777" w:rsidR="00D31FEF" w:rsidRDefault="00D31FEF">
      <w:r>
        <w:separator/>
      </w:r>
    </w:p>
  </w:endnote>
  <w:endnote w:type="continuationSeparator" w:id="0">
    <w:p w14:paraId="539E6202" w14:textId="77777777" w:rsidR="00D31FEF" w:rsidRDefault="00D3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ËÎĚĺ"/>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448F8" w14:textId="77777777" w:rsidR="00D31FEF" w:rsidRDefault="00D31FEF">
      <w:r>
        <w:separator/>
      </w:r>
    </w:p>
  </w:footnote>
  <w:footnote w:type="continuationSeparator" w:id="0">
    <w:p w14:paraId="142AD08F" w14:textId="77777777" w:rsidR="00D31FEF" w:rsidRDefault="00D31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F694E"/>
    <w:multiLevelType w:val="hybridMultilevel"/>
    <w:tmpl w:val="374CB40C"/>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456820"/>
    <w:multiLevelType w:val="hybridMultilevel"/>
    <w:tmpl w:val="AABEB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8C75C5C"/>
    <w:multiLevelType w:val="hybridMultilevel"/>
    <w:tmpl w:val="04522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8DD1BAC"/>
    <w:multiLevelType w:val="hybridMultilevel"/>
    <w:tmpl w:val="374CB40C"/>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BD55C50"/>
    <w:multiLevelType w:val="hybridMultilevel"/>
    <w:tmpl w:val="585E6AD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3"/>
  </w:num>
  <w:num w:numId="7">
    <w:abstractNumId w:val="6"/>
  </w:num>
  <w:num w:numId="8">
    <w:abstractNumId w:val="5"/>
  </w:num>
  <w:num w:numId="9">
    <w:abstractNumId w:val="2"/>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116EF"/>
    <w:rsid w:val="00033397"/>
    <w:rsid w:val="00040095"/>
    <w:rsid w:val="00051D5D"/>
    <w:rsid w:val="00055D82"/>
    <w:rsid w:val="00080512"/>
    <w:rsid w:val="00090468"/>
    <w:rsid w:val="000B7BCF"/>
    <w:rsid w:val="000C522B"/>
    <w:rsid w:val="000C62ED"/>
    <w:rsid w:val="000D5623"/>
    <w:rsid w:val="000D58AB"/>
    <w:rsid w:val="0010029E"/>
    <w:rsid w:val="00102A06"/>
    <w:rsid w:val="00112F1A"/>
    <w:rsid w:val="00142084"/>
    <w:rsid w:val="00145075"/>
    <w:rsid w:val="00147653"/>
    <w:rsid w:val="00171643"/>
    <w:rsid w:val="001741A0"/>
    <w:rsid w:val="00176460"/>
    <w:rsid w:val="00176C94"/>
    <w:rsid w:val="00182304"/>
    <w:rsid w:val="00186677"/>
    <w:rsid w:val="00194CD0"/>
    <w:rsid w:val="001972BC"/>
    <w:rsid w:val="001B49C9"/>
    <w:rsid w:val="001D1221"/>
    <w:rsid w:val="001F168B"/>
    <w:rsid w:val="001F2CFB"/>
    <w:rsid w:val="001F7831"/>
    <w:rsid w:val="00204045"/>
    <w:rsid w:val="002058DE"/>
    <w:rsid w:val="002120A4"/>
    <w:rsid w:val="002212E0"/>
    <w:rsid w:val="0022606D"/>
    <w:rsid w:val="00247A2D"/>
    <w:rsid w:val="00264792"/>
    <w:rsid w:val="00265D69"/>
    <w:rsid w:val="002747EC"/>
    <w:rsid w:val="002855BF"/>
    <w:rsid w:val="002A7527"/>
    <w:rsid w:val="002D0441"/>
    <w:rsid w:val="002D464C"/>
    <w:rsid w:val="002F0D22"/>
    <w:rsid w:val="00300440"/>
    <w:rsid w:val="00314D91"/>
    <w:rsid w:val="003172DC"/>
    <w:rsid w:val="00326069"/>
    <w:rsid w:val="0035462D"/>
    <w:rsid w:val="00367802"/>
    <w:rsid w:val="0039067E"/>
    <w:rsid w:val="003B40AD"/>
    <w:rsid w:val="003B47A9"/>
    <w:rsid w:val="003C4E37"/>
    <w:rsid w:val="003E16BE"/>
    <w:rsid w:val="004006E8"/>
    <w:rsid w:val="00401855"/>
    <w:rsid w:val="0041682C"/>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972EF"/>
    <w:rsid w:val="005A00F0"/>
    <w:rsid w:val="005C48C5"/>
    <w:rsid w:val="00611566"/>
    <w:rsid w:val="00624635"/>
    <w:rsid w:val="00633983"/>
    <w:rsid w:val="00644533"/>
    <w:rsid w:val="00646D99"/>
    <w:rsid w:val="00656910"/>
    <w:rsid w:val="00657E51"/>
    <w:rsid w:val="006669F1"/>
    <w:rsid w:val="00676C2E"/>
    <w:rsid w:val="006777C9"/>
    <w:rsid w:val="00690C2B"/>
    <w:rsid w:val="006C66D8"/>
    <w:rsid w:val="006D1E24"/>
    <w:rsid w:val="006D45F7"/>
    <w:rsid w:val="006E1417"/>
    <w:rsid w:val="006F21E3"/>
    <w:rsid w:val="006F6A2C"/>
    <w:rsid w:val="00710201"/>
    <w:rsid w:val="007342B5"/>
    <w:rsid w:val="00734A5B"/>
    <w:rsid w:val="00744E76"/>
    <w:rsid w:val="00750F75"/>
    <w:rsid w:val="00757D40"/>
    <w:rsid w:val="00761830"/>
    <w:rsid w:val="00762AF0"/>
    <w:rsid w:val="00781F0F"/>
    <w:rsid w:val="0078727C"/>
    <w:rsid w:val="0079049D"/>
    <w:rsid w:val="007A41D3"/>
    <w:rsid w:val="007B18D8"/>
    <w:rsid w:val="007C095F"/>
    <w:rsid w:val="007C1CBD"/>
    <w:rsid w:val="007E6DCE"/>
    <w:rsid w:val="008028A4"/>
    <w:rsid w:val="00807083"/>
    <w:rsid w:val="00813245"/>
    <w:rsid w:val="00834A66"/>
    <w:rsid w:val="008768CA"/>
    <w:rsid w:val="00877EF9"/>
    <w:rsid w:val="00880559"/>
    <w:rsid w:val="00884B22"/>
    <w:rsid w:val="008B5306"/>
    <w:rsid w:val="008C03F1"/>
    <w:rsid w:val="0090271F"/>
    <w:rsid w:val="00902DB9"/>
    <w:rsid w:val="0090370D"/>
    <w:rsid w:val="0090466A"/>
    <w:rsid w:val="00920895"/>
    <w:rsid w:val="00921115"/>
    <w:rsid w:val="0093416B"/>
    <w:rsid w:val="00936071"/>
    <w:rsid w:val="00940212"/>
    <w:rsid w:val="00942EC2"/>
    <w:rsid w:val="00955D84"/>
    <w:rsid w:val="009606B6"/>
    <w:rsid w:val="00961B32"/>
    <w:rsid w:val="00970DB3"/>
    <w:rsid w:val="00974BB0"/>
    <w:rsid w:val="00992566"/>
    <w:rsid w:val="00997237"/>
    <w:rsid w:val="009A0AF3"/>
    <w:rsid w:val="009B07CD"/>
    <w:rsid w:val="009C19E9"/>
    <w:rsid w:val="009C47F4"/>
    <w:rsid w:val="009D0B95"/>
    <w:rsid w:val="009D74A6"/>
    <w:rsid w:val="009E0E40"/>
    <w:rsid w:val="009E2DDD"/>
    <w:rsid w:val="009E48C6"/>
    <w:rsid w:val="00A10F02"/>
    <w:rsid w:val="00A204CA"/>
    <w:rsid w:val="00A341F7"/>
    <w:rsid w:val="00A53724"/>
    <w:rsid w:val="00A82346"/>
    <w:rsid w:val="00A9671C"/>
    <w:rsid w:val="00AA1553"/>
    <w:rsid w:val="00AD44E9"/>
    <w:rsid w:val="00AE56DD"/>
    <w:rsid w:val="00B15449"/>
    <w:rsid w:val="00B31BC8"/>
    <w:rsid w:val="00B47FD1"/>
    <w:rsid w:val="00B516BB"/>
    <w:rsid w:val="00B60906"/>
    <w:rsid w:val="00B82264"/>
    <w:rsid w:val="00B97427"/>
    <w:rsid w:val="00BB7801"/>
    <w:rsid w:val="00BE0749"/>
    <w:rsid w:val="00C12B51"/>
    <w:rsid w:val="00C24650"/>
    <w:rsid w:val="00C33079"/>
    <w:rsid w:val="00C83A13"/>
    <w:rsid w:val="00C9068C"/>
    <w:rsid w:val="00C92967"/>
    <w:rsid w:val="00CA15B4"/>
    <w:rsid w:val="00CA3D0C"/>
    <w:rsid w:val="00CA654B"/>
    <w:rsid w:val="00CA73D2"/>
    <w:rsid w:val="00CD4C7B"/>
    <w:rsid w:val="00CE5A7D"/>
    <w:rsid w:val="00D31FEF"/>
    <w:rsid w:val="00D738D6"/>
    <w:rsid w:val="00D80795"/>
    <w:rsid w:val="00D854BE"/>
    <w:rsid w:val="00D87E00"/>
    <w:rsid w:val="00D9134D"/>
    <w:rsid w:val="00D92F2B"/>
    <w:rsid w:val="00D9486B"/>
    <w:rsid w:val="00D96D11"/>
    <w:rsid w:val="00DA7A03"/>
    <w:rsid w:val="00DB1818"/>
    <w:rsid w:val="00DC309B"/>
    <w:rsid w:val="00DC4DA2"/>
    <w:rsid w:val="00DD3635"/>
    <w:rsid w:val="00E3341C"/>
    <w:rsid w:val="00E62835"/>
    <w:rsid w:val="00E77645"/>
    <w:rsid w:val="00E83697"/>
    <w:rsid w:val="00E91838"/>
    <w:rsid w:val="00EB3919"/>
    <w:rsid w:val="00EC4A25"/>
    <w:rsid w:val="00ED0D1E"/>
    <w:rsid w:val="00ED28B2"/>
    <w:rsid w:val="00F025A2"/>
    <w:rsid w:val="00F03AB4"/>
    <w:rsid w:val="00F07388"/>
    <w:rsid w:val="00F2026E"/>
    <w:rsid w:val="00F2210A"/>
    <w:rsid w:val="00F261A6"/>
    <w:rsid w:val="00F37743"/>
    <w:rsid w:val="00F54A3D"/>
    <w:rsid w:val="00F54CB0"/>
    <w:rsid w:val="00F637B6"/>
    <w:rsid w:val="00F653B8"/>
    <w:rsid w:val="00F71B89"/>
    <w:rsid w:val="00F7353C"/>
    <w:rsid w:val="00F7413B"/>
    <w:rsid w:val="00F76F8F"/>
    <w:rsid w:val="00F86922"/>
    <w:rsid w:val="00FA1266"/>
    <w:rsid w:val="00FB36FA"/>
    <w:rsid w:val="00FB451A"/>
    <w:rsid w:val="00FC1192"/>
    <w:rsid w:val="00FC58DB"/>
    <w:rsid w:val="00FC6F32"/>
    <w:rsid w:val="00FF0E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8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195</TotalTime>
  <Pages>3</Pages>
  <Words>1096</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7663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of the special RRC configurations defined in RAN2</dc:title>
  <dc:subject>3GPP RAN3 #98</dc:subject>
  <dc:creator>Nokia</dc:creator>
  <cp:lastModifiedBy>Nokia</cp:lastModifiedBy>
  <cp:revision>17</cp:revision>
  <dcterms:created xsi:type="dcterms:W3CDTF">2017-11-13T21:50:00Z</dcterms:created>
  <dcterms:modified xsi:type="dcterms:W3CDTF">2017-11-17T15:34:00Z</dcterms:modified>
</cp:coreProperties>
</file>